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51" w:rsidRPr="00BB1E1A" w:rsidRDefault="00A20851" w:rsidP="00A20851">
      <w:pPr>
        <w:jc w:val="right"/>
        <w:rPr>
          <w:rFonts w:ascii="Andalus" w:hAnsi="Andalus" w:cs="Andalus"/>
          <w:sz w:val="32"/>
          <w:szCs w:val="32"/>
          <w:rtl/>
          <w:lang w:bidi="ar-DZ"/>
        </w:rPr>
      </w:pPr>
      <w:r w:rsidRPr="00BB1E1A">
        <w:rPr>
          <w:rFonts w:ascii="Andalus" w:hAnsi="Andalus" w:cs="Andalus"/>
          <w:sz w:val="32"/>
          <w:szCs w:val="32"/>
          <w:rtl/>
          <w:lang w:bidi="ar-DZ"/>
        </w:rPr>
        <w:t xml:space="preserve"> الإجابة النموذجية لإمتحان السداسي الثاني في مقياس مدخل للشريعة الإسلامية سنة أولى حقوق</w:t>
      </w:r>
      <w:r w:rsidR="00F32C04" w:rsidRPr="00BB1E1A">
        <w:rPr>
          <w:rFonts w:ascii="Andalus" w:hAnsi="Andalus" w:cs="Andalus"/>
          <w:sz w:val="32"/>
          <w:szCs w:val="32"/>
          <w:rtl/>
          <w:lang w:bidi="ar-DZ"/>
        </w:rPr>
        <w:t xml:space="preserve"> جذع مشترك </w:t>
      </w:r>
      <w:r w:rsidR="008D0AE7">
        <w:rPr>
          <w:rFonts w:ascii="Andalus" w:hAnsi="Andalus" w:cs="Andalus" w:hint="cs"/>
          <w:sz w:val="32"/>
          <w:szCs w:val="32"/>
          <w:rtl/>
          <w:lang w:bidi="ar-DZ"/>
        </w:rPr>
        <w:t xml:space="preserve">مجموعة </w:t>
      </w:r>
      <w:r w:rsidR="008D0AE7">
        <w:rPr>
          <w:rFonts w:ascii="Andalus" w:hAnsi="Andalus" w:cs="Andalus"/>
          <w:sz w:val="32"/>
          <w:szCs w:val="32"/>
          <w:rtl/>
          <w:lang w:bidi="ar-DZ"/>
        </w:rPr>
        <w:t>–</w:t>
      </w:r>
      <w:r w:rsidR="008D0AE7">
        <w:rPr>
          <w:rFonts w:ascii="Andalus" w:hAnsi="Andalus" w:cs="Andalus" w:hint="cs"/>
          <w:sz w:val="32"/>
          <w:szCs w:val="32"/>
          <w:rtl/>
          <w:lang w:bidi="ar-DZ"/>
        </w:rPr>
        <w:t xml:space="preserve"> أ-</w:t>
      </w:r>
      <w:r w:rsidR="00F32C04" w:rsidRPr="00BB1E1A">
        <w:rPr>
          <w:rFonts w:ascii="Andalus" w:hAnsi="Andalus" w:cs="Andalus"/>
          <w:sz w:val="32"/>
          <w:szCs w:val="32"/>
          <w:lang w:bidi="ar-DZ"/>
        </w:rPr>
        <w:t xml:space="preserve"> </w:t>
      </w:r>
      <w:r w:rsidR="00F32C04" w:rsidRPr="00BB1E1A">
        <w:rPr>
          <w:rFonts w:ascii="Andalus" w:hAnsi="Andalus" w:cs="Andalus"/>
          <w:sz w:val="32"/>
          <w:szCs w:val="32"/>
          <w:rtl/>
          <w:lang w:bidi="ar-DZ"/>
        </w:rPr>
        <w:t xml:space="preserve"> </w:t>
      </w:r>
    </w:p>
    <w:p w:rsidR="00A20851" w:rsidRDefault="00A20851" w:rsidP="002527C5">
      <w:pPr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20851">
        <w:rPr>
          <w:rFonts w:hint="cs"/>
          <w:color w:val="FF0000"/>
          <w:sz w:val="28"/>
          <w:szCs w:val="28"/>
          <w:rtl/>
          <w:lang w:bidi="ar-DZ"/>
        </w:rPr>
        <w:t>الإجابة عن السؤال الأول</w:t>
      </w:r>
      <w:r>
        <w:rPr>
          <w:rFonts w:hint="cs"/>
          <w:color w:val="FF0000"/>
          <w:sz w:val="28"/>
          <w:szCs w:val="28"/>
          <w:rtl/>
          <w:lang w:bidi="ar-DZ"/>
        </w:rPr>
        <w:t>:</w:t>
      </w:r>
      <w:r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/>
          <w:sz w:val="32"/>
          <w:szCs w:val="32"/>
          <w:rtl/>
        </w:rPr>
        <w:t xml:space="preserve">حرم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فقهاء الشريعة </w:t>
      </w:r>
      <w:r w:rsidRPr="00FC28E2">
        <w:rPr>
          <w:rFonts w:ascii="Sakkal Majalla" w:hAnsi="Sakkal Majalla" w:cs="Sakkal Majalla"/>
          <w:sz w:val="32"/>
          <w:szCs w:val="32"/>
          <w:rtl/>
        </w:rPr>
        <w:t xml:space="preserve"> تعاطي المخدرات  بجميع أنواعها ق</w:t>
      </w:r>
      <w:r w:rsidR="008D0AE7">
        <w:rPr>
          <w:rFonts w:ascii="Sakkal Majalla" w:hAnsi="Sakkal Majalla" w:cs="Sakkal Majalla" w:hint="cs"/>
          <w:sz w:val="32"/>
          <w:szCs w:val="32"/>
          <w:rtl/>
        </w:rPr>
        <w:t>ي</w:t>
      </w:r>
      <w:r w:rsidRPr="00FC28E2">
        <w:rPr>
          <w:rFonts w:ascii="Sakkal Majalla" w:hAnsi="Sakkal Majalla" w:cs="Sakkal Majalla"/>
          <w:sz w:val="32"/>
          <w:szCs w:val="32"/>
          <w:rtl/>
        </w:rPr>
        <w:t>اسا على الخمر . است</w:t>
      </w:r>
      <w:r>
        <w:rPr>
          <w:rFonts w:ascii="Sakkal Majalla" w:hAnsi="Sakkal Majalla" w:cs="Sakkal Majalla"/>
          <w:sz w:val="32"/>
          <w:szCs w:val="32"/>
          <w:rtl/>
        </w:rPr>
        <w:t>خرج من هذه العبارة أركان القياس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 - دون شرح-</w:t>
      </w:r>
      <w:r w:rsidR="00BC0685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.....................0</w:t>
      </w:r>
      <w:r w:rsidR="002527C5">
        <w:rPr>
          <w:rFonts w:ascii="Sakkal Majalla" w:hAnsi="Sakkal Majalla" w:cs="Sakkal Majalla" w:hint="cs"/>
          <w:sz w:val="32"/>
          <w:szCs w:val="32"/>
          <w:rtl/>
          <w:lang w:bidi="ar-DZ"/>
        </w:rPr>
        <w:t>3</w:t>
      </w:r>
      <w:r w:rsidR="00BC068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نقطة </w:t>
      </w:r>
    </w:p>
    <w:p w:rsidR="00BC0685" w:rsidRDefault="00765AF1" w:rsidP="00765AF1">
      <w:pPr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765AF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(الأصل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)...... المقيس عليه  وهو ما ورد فيه الحكم الشرعي بالنص تحريم الخمر لقوله تعالى:</w:t>
      </w:r>
      <w:r w:rsidR="003F69A6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" </w:t>
      </w:r>
      <w:r w:rsidR="0028247D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يسألونك عن الخمر والميسر قول فيهما إثم  كبير .." سورة البقرة    219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</w:p>
    <w:p w:rsidR="00765AF1" w:rsidRDefault="00765AF1" w:rsidP="00A20851">
      <w:pPr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765AF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(الفرع )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 المقيس المخدرات بجميع أنواعها  وهو ما لم يرد فيه نص صريح  فيراد معرفة حكمه</w:t>
      </w:r>
    </w:p>
    <w:p w:rsidR="00765AF1" w:rsidRDefault="00765AF1" w:rsidP="00A20851">
      <w:pPr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765AF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(العلة)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.......... وهي السبب المشترك بين الأصل والفرع والذي من أجله حرمت الخمر وتوجد أيضا في المخدرات وهي  الإسكار أو تغييب العقل .</w:t>
      </w:r>
    </w:p>
    <w:p w:rsidR="00F32C04" w:rsidRDefault="00F32C04" w:rsidP="0034684A">
      <w:p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EB7E27">
        <w:rPr>
          <w:rFonts w:hint="cs"/>
          <w:b/>
          <w:bCs/>
          <w:sz w:val="32"/>
          <w:szCs w:val="32"/>
          <w:rtl/>
          <w:lang w:bidi="ar-DZ"/>
        </w:rPr>
        <w:t>السؤال الأول :</w:t>
      </w:r>
      <w:r>
        <w:rPr>
          <w:rFonts w:hint="cs"/>
          <w:rtl/>
          <w:lang w:bidi="ar-DZ"/>
        </w:rPr>
        <w:t xml:space="preserve"> </w:t>
      </w: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أجب بصحيح أو خطأ مع  تصحيح الخطأ إن وجد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  <w:r w:rsidR="00BC0685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.................0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>8</w:t>
      </w:r>
      <w:r w:rsidR="00BC068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نقطة </w:t>
      </w:r>
    </w:p>
    <w:p w:rsidR="00890852" w:rsidRPr="00320A11" w:rsidRDefault="00890852" w:rsidP="002527C5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color w:val="FF0000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العبرة في العقود للمعاني والمقاصد لا للألفاظ  والمباني ..........</w:t>
      </w:r>
      <w:r w:rsidRPr="00320A1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صحيح </w:t>
      </w:r>
      <w:r w:rsidR="002527C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.......</w:t>
      </w:r>
      <w:r w:rsid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</w:t>
      </w:r>
      <w:r w:rsidR="002527C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01 </w:t>
      </w:r>
      <w:r w:rsid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ن</w:t>
      </w:r>
    </w:p>
    <w:p w:rsidR="00AD2439" w:rsidRDefault="00AD2439" w:rsidP="00AD2439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>الشريعة الإسلامية تشمل  أحكام العبادات فقط...........خطأ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................01ن</w:t>
      </w:r>
    </w:p>
    <w:p w:rsidR="00AD2439" w:rsidRPr="00320A11" w:rsidRDefault="00320A11" w:rsidP="00320A11">
      <w:pPr>
        <w:pStyle w:val="Paragraphedeliste"/>
        <w:bidi/>
        <w:ind w:left="360"/>
        <w:rPr>
          <w:rFonts w:ascii="Sakkal Majalla" w:hAnsi="Sakkal Majalla" w:cs="Sakkal Majalla"/>
          <w:color w:val="FF0000"/>
          <w:sz w:val="32"/>
          <w:szCs w:val="32"/>
          <w:lang w:bidi="ar-DZ"/>
        </w:rPr>
      </w:pPr>
      <w:r w:rsidRPr="00320A1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الشريعة الإسلامية  لا تقتصر على أحكام العبادات  بل  تشمل جميع جوانب الحياة 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من </w:t>
      </w:r>
      <w:r w:rsidRPr="00320A1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عبادات 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 واعتقادات و </w:t>
      </w:r>
      <w:r w:rsidRPr="00320A1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معاملات  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و</w:t>
      </w:r>
      <w:r w:rsidRPr="00320A1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أخلاق 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</w:t>
      </w:r>
      <w:r w:rsid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...........01ن</w:t>
      </w:r>
    </w:p>
    <w:p w:rsidR="0034684A" w:rsidRDefault="00890852" w:rsidP="00AD2439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color w:val="FF0000"/>
          <w:sz w:val="32"/>
          <w:szCs w:val="32"/>
          <w:lang w:bidi="ar-DZ"/>
        </w:rPr>
      </w:pP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>القياس يستخدم عند وجود نص صريح في القرآن والسنة</w:t>
      </w:r>
      <w:r w:rsidR="00BC0685"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>.......</w:t>
      </w: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BC0685"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خطأ </w:t>
      </w:r>
      <w:r w:rsidR="00BC0685" w:rsidRPr="00AD243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.............01ن</w:t>
      </w:r>
    </w:p>
    <w:p w:rsidR="00890852" w:rsidRPr="00AD2439" w:rsidRDefault="00BC0685" w:rsidP="0034684A">
      <w:pPr>
        <w:pStyle w:val="Paragraphedeliste"/>
        <w:bidi/>
        <w:ind w:left="360"/>
        <w:rPr>
          <w:rFonts w:ascii="Sakkal Majalla" w:hAnsi="Sakkal Majalla" w:cs="Sakkal Majalla"/>
          <w:color w:val="FF0000"/>
          <w:sz w:val="32"/>
          <w:szCs w:val="32"/>
          <w:lang w:bidi="ar-DZ"/>
        </w:rPr>
      </w:pPr>
      <w:r w:rsidRPr="00AD243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لأن القياس هو إلحاق مسألة لا نص فيها  بمسألة ورد فيها نص  لوجود علة مشتركة / فإن وجد النص يقدم على غيره  فلا مجال للاجتهاد</w:t>
      </w:r>
      <w:r w:rsid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.........................01ن</w:t>
      </w:r>
    </w:p>
    <w:p w:rsidR="0034684A" w:rsidRPr="0034684A" w:rsidRDefault="00890852" w:rsidP="0034684A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color w:val="FF0000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المصالح المرسلة من مصادر الشريعة الإسلامية التبعية .</w:t>
      </w:r>
      <w:r w:rsidR="00BC0685">
        <w:rPr>
          <w:rFonts w:ascii="Sakkal Majalla" w:hAnsi="Sakkal Majalla" w:cs="Sakkal Majalla" w:hint="cs"/>
          <w:sz w:val="32"/>
          <w:szCs w:val="32"/>
          <w:rtl/>
          <w:lang w:bidi="ar-DZ"/>
        </w:rPr>
        <w:t>......</w:t>
      </w:r>
      <w:r w:rsidRPr="00BC0685">
        <w:rPr>
          <w:rFonts w:ascii="Sakkal Majalla" w:hAnsi="Sakkal Majalla" w:cs="Sakkal Majalla" w:hint="cs"/>
          <w:sz w:val="32"/>
          <w:szCs w:val="32"/>
          <w:rtl/>
          <w:lang w:bidi="ar-DZ"/>
        </w:rPr>
        <w:t>صحيح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.................01ن</w:t>
      </w:r>
    </w:p>
    <w:p w:rsidR="0034684A" w:rsidRDefault="00890852" w:rsidP="0034684A">
      <w:pPr>
        <w:pStyle w:val="Paragraphedeliste"/>
        <w:bidi/>
        <w:ind w:left="360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34684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يطلق على مصادر الشريعة الغير متفق عليها أو التبعية أو العقلية </w:t>
      </w:r>
      <w:r w:rsidR="0034684A" w:rsidRP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..................</w:t>
      </w:r>
    </w:p>
    <w:p w:rsidR="0034684A" w:rsidRDefault="0034684A" w:rsidP="0034684A">
      <w:pPr>
        <w:pStyle w:val="Paragraphedeliste"/>
        <w:bidi/>
        <w:ind w:left="360"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890852">
        <w:rPr>
          <w:rFonts w:ascii="Sakkal Majalla" w:hAnsi="Sakkal Majalla" w:cs="Sakkal Majalla" w:hint="cs"/>
          <w:sz w:val="32"/>
          <w:szCs w:val="32"/>
          <w:rtl/>
          <w:lang w:bidi="ar-DZ"/>
        </w:rPr>
        <w:t>قاعدة " الضرر يزال "من القواعد الفقهية الكبرى . .....</w:t>
      </w:r>
      <w:r w:rsidR="00890852" w:rsidRPr="00BC068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صحيح 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.......................01ن</w:t>
      </w:r>
    </w:p>
    <w:p w:rsidR="00890852" w:rsidRPr="0034684A" w:rsidRDefault="00890852" w:rsidP="0034684A">
      <w:pPr>
        <w:pStyle w:val="Paragraphedeliste"/>
        <w:bidi/>
        <w:ind w:left="360"/>
        <w:rPr>
          <w:rFonts w:ascii="Sakkal Majalla" w:hAnsi="Sakkal Majalla" w:cs="Sakkal Majalla"/>
          <w:sz w:val="32"/>
          <w:szCs w:val="32"/>
          <w:lang w:bidi="ar-DZ"/>
        </w:rPr>
      </w:pPr>
      <w:r w:rsidRPr="0034684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وهناك من يعدها من القواعد الفرعية </w:t>
      </w:r>
    </w:p>
    <w:p w:rsidR="0034684A" w:rsidRDefault="00890852" w:rsidP="0034684A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العرف مقدم على السكوت في العقود .......</w:t>
      </w:r>
      <w:r w:rsidRPr="00BC068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صحيح  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....................01ن</w:t>
      </w:r>
    </w:p>
    <w:p w:rsidR="00890852" w:rsidRPr="0034684A" w:rsidRDefault="00BC0685" w:rsidP="0034684A">
      <w:pPr>
        <w:pStyle w:val="Paragraphedeliste"/>
        <w:bidi/>
        <w:ind w:left="360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34684A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لأن السكوت  يعتبر قبولا ضمنيا بالعرف الجاري </w:t>
      </w:r>
    </w:p>
    <w:p w:rsidR="00765AF1" w:rsidRPr="00782A36" w:rsidRDefault="00765AF1" w:rsidP="002527C5">
      <w:pPr>
        <w:bidi/>
        <w:rPr>
          <w:b/>
          <w:bCs/>
          <w:sz w:val="32"/>
          <w:szCs w:val="32"/>
          <w:rtl/>
          <w:lang w:bidi="ar-DZ"/>
        </w:rPr>
      </w:pPr>
      <w:r w:rsidRPr="00765AF1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الإجابة عن السؤال الثالث :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>جرى عرف الناس على أخذ الفوا</w:t>
      </w:r>
      <w:r>
        <w:rPr>
          <w:rFonts w:ascii="Sakkal Majalla" w:hAnsi="Sakkal Majalla" w:cs="Sakkal Majalla"/>
          <w:sz w:val="32"/>
          <w:szCs w:val="32"/>
          <w:rtl/>
          <w:lang w:bidi="ar-DZ"/>
        </w:rPr>
        <w:t>ئد الربوية في المعاملات البنكية</w:t>
      </w:r>
      <w:r w:rsidR="002527C5">
        <w:rPr>
          <w:rFonts w:ascii="Sakkal Majalla" w:hAnsi="Sakkal Majalla" w:cs="Sakkal Majalla" w:hint="cs"/>
          <w:sz w:val="32"/>
          <w:szCs w:val="32"/>
          <w:rtl/>
          <w:lang w:bidi="ar-DZ"/>
        </w:rPr>
        <w:t>.......(09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ن)</w:t>
      </w:r>
    </w:p>
    <w:p w:rsidR="00765AF1" w:rsidRDefault="00765AF1" w:rsidP="002527C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lastRenderedPageBreak/>
        <w:t>عرف العرف ؟</w:t>
      </w:r>
      <w:r w:rsidR="00320A11">
        <w:rPr>
          <w:rFonts w:ascii="Sakkal Majalla" w:hAnsi="Sakkal Majalla" w:cs="Sakkal Majalla" w:hint="cs"/>
          <w:sz w:val="32"/>
          <w:szCs w:val="32"/>
          <w:rtl/>
          <w:lang w:bidi="ar-DZ"/>
        </w:rPr>
        <w:t>.....</w:t>
      </w:r>
      <w:r w:rsidR="002527C5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....................02)نقطة</w:t>
      </w:r>
    </w:p>
    <w:p w:rsidR="00765AF1" w:rsidRDefault="00765AF1" w:rsidP="002527C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3F69A6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العرف  في اللغة 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ضد النكر  يقال  أولاه عرفا  ؛ أي معروفا  والمعروف ضد المنكر</w:t>
      </w:r>
      <w:r w:rsidR="00320A11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765AF1" w:rsidRPr="00FC28E2" w:rsidRDefault="00765AF1" w:rsidP="002527C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3F69A6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العرف في الإصطلاح: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هو ما اعتاده الناس وألفوه من قول  أو عرفا أو فعل ، إذ تكرر  حتى تمكن أثره في نفوسهم واطمأنت إليه قلوبهم  وطباعهم وتلقوه بالقبول  </w:t>
      </w:r>
      <w:r w:rsidR="00320A11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765AF1" w:rsidRDefault="00765AF1" w:rsidP="00765AF1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>بين نوع العرف في هذه المسألة ؟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و</w:t>
      </w:r>
      <w:r w:rsidRPr="00F601D0">
        <w:rPr>
          <w:rFonts w:ascii="Sakkal Majalla" w:hAnsi="Sakkal Majalla" w:cs="Sakkal Majalla"/>
          <w:sz w:val="32"/>
          <w:szCs w:val="32"/>
          <w:rtl/>
          <w:lang w:bidi="ar-DZ"/>
        </w:rPr>
        <w:t xml:space="preserve">هل يعتد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(يقبل ) به  </w:t>
      </w:r>
      <w:r w:rsidRPr="00F601D0">
        <w:rPr>
          <w:rFonts w:ascii="Sakkal Majalla" w:hAnsi="Sakkal Majalla" w:cs="Sakkal Majalla"/>
          <w:sz w:val="32"/>
          <w:szCs w:val="32"/>
          <w:rtl/>
          <w:lang w:bidi="ar-DZ"/>
        </w:rPr>
        <w:t>في الشريعة الإسلامية ؟</w:t>
      </w:r>
    </w:p>
    <w:p w:rsidR="00320A11" w:rsidRDefault="003F69A6" w:rsidP="002527C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نوع العرف في المسألة عرف فعلي  </w:t>
      </w:r>
      <w:r w:rsidR="002527C5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.............(.01</w:t>
      </w:r>
      <w:r w:rsidR="00320A11">
        <w:rPr>
          <w:rFonts w:ascii="Sakkal Majalla" w:hAnsi="Sakkal Majalla" w:cs="Sakkal Majalla" w:hint="cs"/>
          <w:sz w:val="32"/>
          <w:szCs w:val="32"/>
          <w:rtl/>
          <w:lang w:bidi="ar-DZ"/>
        </w:rPr>
        <w:t>)ن</w:t>
      </w:r>
    </w:p>
    <w:p w:rsidR="003F69A6" w:rsidRPr="00F601D0" w:rsidRDefault="000E1209" w:rsidP="002527C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فاسد</w:t>
      </w:r>
      <w:bookmarkStart w:id="0" w:name="_GoBack"/>
      <w:bookmarkEnd w:id="0"/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أو باطل </w:t>
      </w:r>
      <w:r w:rsidR="003F69A6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لا يعتد به في الشريعة لأنه مخالف للنص  لقوله تعالى : "  وأحل الله البيع وحرم الربا "  </w:t>
      </w:r>
      <w:r w:rsidR="0028247D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سورة </w:t>
      </w:r>
      <w:r w:rsidR="003F69A6">
        <w:rPr>
          <w:rFonts w:ascii="Sakkal Majalla" w:hAnsi="Sakkal Majalla" w:cs="Sakkal Majalla" w:hint="cs"/>
          <w:sz w:val="32"/>
          <w:szCs w:val="32"/>
          <w:rtl/>
          <w:lang w:bidi="ar-DZ"/>
        </w:rPr>
        <w:t>البقرة 275</w:t>
      </w:r>
      <w:r w:rsidR="00320A11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.........................(</w:t>
      </w:r>
      <w:r w:rsidR="002527C5">
        <w:rPr>
          <w:rFonts w:ascii="Sakkal Majalla" w:hAnsi="Sakkal Majalla" w:cs="Sakkal Majalla" w:hint="cs"/>
          <w:sz w:val="32"/>
          <w:szCs w:val="32"/>
          <w:rtl/>
          <w:lang w:bidi="ar-DZ"/>
        </w:rPr>
        <w:t>01</w:t>
      </w:r>
      <w:r w:rsidR="00320A11">
        <w:rPr>
          <w:rFonts w:ascii="Sakkal Majalla" w:hAnsi="Sakkal Majalla" w:cs="Sakkal Majalla" w:hint="cs"/>
          <w:sz w:val="32"/>
          <w:szCs w:val="32"/>
          <w:rtl/>
          <w:lang w:bidi="ar-DZ"/>
        </w:rPr>
        <w:t>)ن</w:t>
      </w:r>
    </w:p>
    <w:p w:rsidR="00CB3495" w:rsidRPr="00CB3495" w:rsidRDefault="00765AF1" w:rsidP="0034684A">
      <w:pPr>
        <w:bidi/>
        <w:ind w:left="360"/>
        <w:rPr>
          <w:rFonts w:ascii="Sakkal Majalla" w:hAnsi="Sakkal Majalla" w:cs="Sakkal Majalla"/>
          <w:sz w:val="32"/>
          <w:szCs w:val="32"/>
          <w:lang w:bidi="ar-DZ"/>
        </w:rPr>
      </w:pPr>
      <w:r w:rsidRPr="00CB3495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اختر مثالا عن العرف الصحيح من الواقع ( تجاري </w:t>
      </w:r>
      <w:r w:rsidRPr="00CB349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أو </w:t>
      </w:r>
      <w:r w:rsidRPr="00CB3495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اجتماعي ) وبين دوره في تنظيم  التعاملات بين الناس في حدود </w:t>
      </w:r>
      <w:r w:rsidRPr="00CB3495">
        <w:rPr>
          <w:rFonts w:ascii="Sakkal Majalla" w:hAnsi="Sakkal Majalla" w:cs="Sakkal Majalla" w:hint="cs"/>
          <w:sz w:val="32"/>
          <w:szCs w:val="32"/>
          <w:rtl/>
          <w:lang w:bidi="ar-DZ"/>
        </w:rPr>
        <w:t>(06)</w:t>
      </w:r>
      <w:r w:rsidRPr="00CB3495">
        <w:rPr>
          <w:rFonts w:ascii="Sakkal Majalla" w:hAnsi="Sakkal Majalla" w:cs="Sakkal Majalla"/>
          <w:sz w:val="32"/>
          <w:szCs w:val="32"/>
          <w:rtl/>
          <w:lang w:bidi="ar-DZ"/>
        </w:rPr>
        <w:t xml:space="preserve">أسطر. </w:t>
      </w:r>
    </w:p>
    <w:p w:rsidR="00CB3495" w:rsidRDefault="00CB3495" w:rsidP="0034684A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مثل: في أسواق بيع المواد الغذائية بالجملة، جرى العرف أن يمنح التاجر الذي يشترى كمية كبيرة " خصما تلقائيا " يسمى خصم الكمية  دون أن يدون ذلك في كل فاتورة 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..............(02ن)</w:t>
      </w:r>
    </w:p>
    <w:p w:rsidR="00CB3495" w:rsidRDefault="00CB3495" w:rsidP="00CB349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يساهم  هذا العرف في تسهيل التعاملات بين التجار دون الحاجة إلى اعادة التفاوض  ويقلل من التعقيدات </w:t>
      </w:r>
      <w:r w:rsidR="008B3447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التجارية في المعاملات اليومية </w:t>
      </w:r>
    </w:p>
    <w:p w:rsidR="00CB3495" w:rsidRDefault="00CB3495" w:rsidP="00CB3495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يبني الثقة  والاستقرار في العلاقات التجارية  لأنه يعتبر امتياز عرفي لتجار الجملة </w:t>
      </w:r>
    </w:p>
    <w:p w:rsidR="00CB3495" w:rsidRDefault="00CB3495" w:rsidP="0034684A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في حال حصول نزاع يرجع إلى العرف  باعتباره مكملا للعقد طبقا للقاعدة الف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قهية المعروف عرفا كالمشروط شرطا </w:t>
      </w:r>
    </w:p>
    <w:p w:rsidR="00CB3495" w:rsidRDefault="00CB3495" w:rsidP="008B3447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تحقيق المرونة في البيع والشراء ويساعد في استمرار النشاط التجاري </w:t>
      </w:r>
      <w:r w:rsidR="008B3447">
        <w:rPr>
          <w:rFonts w:ascii="Sakkal Majalla" w:hAnsi="Sakkal Majalla" w:cs="Sakkal Majalla" w:hint="cs"/>
          <w:sz w:val="32"/>
          <w:szCs w:val="32"/>
          <w:rtl/>
          <w:lang w:bidi="ar-DZ"/>
        </w:rPr>
        <w:t>دون ظلم</w:t>
      </w:r>
      <w:r w:rsidR="000E1209">
        <w:rPr>
          <w:rFonts w:ascii="Sakkal Majalla" w:hAnsi="Sakkal Majalla" w:cs="Sakkal Majalla" w:hint="cs"/>
          <w:sz w:val="32"/>
          <w:szCs w:val="32"/>
          <w:rtl/>
          <w:lang w:bidi="ar-DZ"/>
        </w:rPr>
        <w:t> </w:t>
      </w:r>
    </w:p>
    <w:p w:rsidR="008B3447" w:rsidRDefault="008B3447" w:rsidP="008B3447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يحقيق العدالة  ويراعي مصلحة الطرفين .</w:t>
      </w:r>
      <w:r w:rsidR="0034684A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...................03ن</w:t>
      </w:r>
    </w:p>
    <w:p w:rsidR="00765AF1" w:rsidRPr="008B3447" w:rsidRDefault="00765AF1" w:rsidP="008B3447">
      <w:pPr>
        <w:bidi/>
        <w:ind w:left="360"/>
        <w:rPr>
          <w:rFonts w:ascii="Sakkal Majalla" w:hAnsi="Sakkal Majalla" w:cs="Sakkal Majalla"/>
          <w:sz w:val="32"/>
          <w:szCs w:val="32"/>
          <w:lang w:bidi="ar-DZ"/>
        </w:rPr>
      </w:pPr>
      <w:r w:rsidRPr="008B3447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                                                                    </w:t>
      </w:r>
    </w:p>
    <w:p w:rsidR="00F32C04" w:rsidRPr="00765AF1" w:rsidRDefault="00F32C04" w:rsidP="00F32C04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:rsidR="00A20851" w:rsidRPr="00A20851" w:rsidRDefault="00A20851" w:rsidP="00A20851">
      <w:pPr>
        <w:jc w:val="right"/>
        <w:rPr>
          <w:sz w:val="28"/>
          <w:szCs w:val="28"/>
          <w:lang w:bidi="ar-DZ"/>
        </w:rPr>
      </w:pPr>
      <w:r w:rsidRPr="00A20851">
        <w:rPr>
          <w:rFonts w:hint="cs"/>
          <w:sz w:val="28"/>
          <w:szCs w:val="28"/>
          <w:rtl/>
          <w:lang w:bidi="ar-DZ"/>
        </w:rPr>
        <w:t xml:space="preserve"> </w:t>
      </w:r>
    </w:p>
    <w:sectPr w:rsidR="00A20851" w:rsidRPr="00A20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75152"/>
    <w:multiLevelType w:val="hybridMultilevel"/>
    <w:tmpl w:val="B79EDCA8"/>
    <w:lvl w:ilvl="0" w:tplc="31D2A65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D1CD4"/>
    <w:multiLevelType w:val="hybridMultilevel"/>
    <w:tmpl w:val="B2C26C78"/>
    <w:lvl w:ilvl="0" w:tplc="BBC2BA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51"/>
    <w:rsid w:val="000E1209"/>
    <w:rsid w:val="000E3CC6"/>
    <w:rsid w:val="00184C22"/>
    <w:rsid w:val="002527C5"/>
    <w:rsid w:val="0028247D"/>
    <w:rsid w:val="00320A11"/>
    <w:rsid w:val="0034684A"/>
    <w:rsid w:val="003F69A6"/>
    <w:rsid w:val="00765AF1"/>
    <w:rsid w:val="00890852"/>
    <w:rsid w:val="008B3447"/>
    <w:rsid w:val="008D0AE7"/>
    <w:rsid w:val="00A20851"/>
    <w:rsid w:val="00AD2439"/>
    <w:rsid w:val="00BB1E1A"/>
    <w:rsid w:val="00BC0685"/>
    <w:rsid w:val="00CB3495"/>
    <w:rsid w:val="00D86573"/>
    <w:rsid w:val="00E849AC"/>
    <w:rsid w:val="00F32C04"/>
    <w:rsid w:val="00FA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08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0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2390</TotalTime>
  <Pages>2</Pages>
  <Words>480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Amney computer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2025-05-16T08:49:00Z</dcterms:created>
  <dcterms:modified xsi:type="dcterms:W3CDTF">2025-05-20T15:00:00Z</dcterms:modified>
</cp:coreProperties>
</file>