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562C" w:rsidRPr="00126FCC" w:rsidRDefault="00126FCC" w:rsidP="009F3258">
      <w:pPr>
        <w:bidi/>
        <w:spacing w:after="0" w:line="240" w:lineRule="auto"/>
        <w:jc w:val="center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126FCC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الجمهورية الجزائرية الديمقراطية الشعبية</w:t>
      </w:r>
    </w:p>
    <w:p w:rsidR="00126FCC" w:rsidRPr="00126FCC" w:rsidRDefault="00126FCC" w:rsidP="00126FCC">
      <w:pPr>
        <w:bidi/>
        <w:spacing w:after="0" w:line="240" w:lineRule="auto"/>
        <w:jc w:val="center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126FCC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وزارة التعليم العالي والبحث العلمي</w:t>
      </w:r>
    </w:p>
    <w:p w:rsidR="00126FCC" w:rsidRPr="00126FCC" w:rsidRDefault="00126FCC" w:rsidP="00126FCC">
      <w:pPr>
        <w:bidi/>
        <w:spacing w:after="0" w:line="240" w:lineRule="auto"/>
        <w:jc w:val="center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126FCC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جامعة عباس لغرور خنشلة</w:t>
      </w:r>
    </w:p>
    <w:p w:rsidR="00126FCC" w:rsidRPr="00126FCC" w:rsidRDefault="00126FCC" w:rsidP="00D0123F">
      <w:pPr>
        <w:bidi/>
        <w:spacing w:after="0" w:line="240" w:lineRule="auto"/>
        <w:jc w:val="center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126FCC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كلية الحقوق والعلوم السياسية</w:t>
      </w:r>
    </w:p>
    <w:p w:rsidR="00D0123F" w:rsidRDefault="00126FCC" w:rsidP="00D0123F">
      <w:pPr>
        <w:bidi/>
        <w:spacing w:after="0" w:line="240" w:lineRule="auto"/>
        <w:jc w:val="center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126FCC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قسم الحقوق</w:t>
      </w:r>
    </w:p>
    <w:p w:rsidR="00126FCC" w:rsidRPr="00D0123F" w:rsidRDefault="00126FCC" w:rsidP="00F55BC9">
      <w:pPr>
        <w:bidi/>
        <w:spacing w:after="0" w:line="240" w:lineRule="auto"/>
        <w:jc w:val="center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126FCC">
        <w:rPr>
          <w:rFonts w:ascii="Traditional Arabic" w:hAnsi="Traditional Arabic" w:cs="Traditional Arabic" w:hint="cs"/>
          <w:b/>
          <w:bCs/>
          <w:sz w:val="32"/>
          <w:szCs w:val="32"/>
          <w:u w:val="single"/>
          <w:rtl/>
          <w:lang w:bidi="ar-DZ"/>
        </w:rPr>
        <w:t xml:space="preserve">السنة </w:t>
      </w:r>
      <w:r w:rsidR="00F55BC9">
        <w:rPr>
          <w:rFonts w:ascii="Traditional Arabic" w:hAnsi="Traditional Arabic" w:cs="Traditional Arabic" w:hint="cs"/>
          <w:b/>
          <w:bCs/>
          <w:sz w:val="32"/>
          <w:szCs w:val="32"/>
          <w:u w:val="single"/>
          <w:rtl/>
          <w:lang w:bidi="ar-DZ"/>
        </w:rPr>
        <w:t xml:space="preserve">الثالثة قانون عام </w:t>
      </w:r>
      <w:r w:rsidR="00F55BC9">
        <w:rPr>
          <w:rFonts w:ascii="Traditional Arabic" w:hAnsi="Traditional Arabic" w:cs="Traditional Arabic"/>
          <w:b/>
          <w:bCs/>
          <w:sz w:val="32"/>
          <w:szCs w:val="32"/>
          <w:u w:val="single"/>
          <w:rtl/>
          <w:lang w:bidi="ar-DZ"/>
        </w:rPr>
        <w:t>–</w:t>
      </w:r>
      <w:r w:rsidR="00F55BC9">
        <w:rPr>
          <w:rFonts w:ascii="Traditional Arabic" w:hAnsi="Traditional Arabic" w:cs="Traditional Arabic" w:hint="cs"/>
          <w:b/>
          <w:bCs/>
          <w:sz w:val="32"/>
          <w:szCs w:val="32"/>
          <w:u w:val="single"/>
          <w:rtl/>
          <w:lang w:bidi="ar-DZ"/>
        </w:rPr>
        <w:t xml:space="preserve"> ا-</w:t>
      </w:r>
    </w:p>
    <w:p w:rsidR="00126FCC" w:rsidRPr="00126FCC" w:rsidRDefault="00126FCC" w:rsidP="00F55BC9">
      <w:pPr>
        <w:bidi/>
        <w:spacing w:after="0" w:line="240" w:lineRule="auto"/>
        <w:jc w:val="center"/>
        <w:rPr>
          <w:rFonts w:ascii="Traditional Arabic" w:hAnsi="Traditional Arabic" w:cs="Traditional Arabic"/>
          <w:b/>
          <w:bCs/>
          <w:sz w:val="32"/>
          <w:szCs w:val="32"/>
          <w:u w:val="single"/>
          <w:rtl/>
          <w:lang w:bidi="ar-DZ"/>
        </w:rPr>
      </w:pPr>
      <w:r w:rsidRPr="00126FCC">
        <w:rPr>
          <w:rFonts w:ascii="Traditional Arabic" w:hAnsi="Traditional Arabic" w:cs="Traditional Arabic" w:hint="cs"/>
          <w:b/>
          <w:bCs/>
          <w:sz w:val="32"/>
          <w:szCs w:val="32"/>
          <w:u w:val="single"/>
          <w:rtl/>
          <w:lang w:bidi="ar-DZ"/>
        </w:rPr>
        <w:t>امتحان</w:t>
      </w:r>
      <w:r w:rsidR="00F55BC9">
        <w:rPr>
          <w:rFonts w:ascii="Traditional Arabic" w:hAnsi="Traditional Arabic" w:cs="Traditional Arabic" w:hint="cs"/>
          <w:b/>
          <w:bCs/>
          <w:sz w:val="32"/>
          <w:szCs w:val="32"/>
          <w:u w:val="single"/>
          <w:rtl/>
          <w:lang w:bidi="ar-DZ"/>
        </w:rPr>
        <w:t xml:space="preserve"> في مقياس : المنازعات الادارية </w:t>
      </w:r>
    </w:p>
    <w:p w:rsidR="00126FCC" w:rsidRDefault="00126FCC" w:rsidP="00126FCC">
      <w:pPr>
        <w:bidi/>
        <w:spacing w:after="0" w:line="240" w:lineRule="auto"/>
        <w:jc w:val="center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</w:p>
    <w:p w:rsidR="00332A2D" w:rsidRDefault="00332A2D" w:rsidP="00332A2D">
      <w:pPr>
        <w:bidi/>
        <w:spacing w:after="0" w:line="240" w:lineRule="auto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332A2D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السؤال :</w:t>
      </w:r>
    </w:p>
    <w:p w:rsidR="00332A2D" w:rsidRDefault="00332A2D" w:rsidP="00456D74">
      <w:pPr>
        <w:bidi/>
        <w:spacing w:after="0" w:line="240" w:lineRule="auto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حدد مدى صحة </w:t>
      </w:r>
      <w:r w:rsidR="00456D74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او خطا </w:t>
      </w: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العبارات</w:t>
      </w:r>
      <w:r w:rsidR="00456D74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مع التعليل :</w:t>
      </w:r>
    </w:p>
    <w:p w:rsidR="007F2117" w:rsidRPr="0094778D" w:rsidRDefault="00F37B3C" w:rsidP="006A7192">
      <w:pPr>
        <w:pStyle w:val="Paragraphedeliste"/>
        <w:numPr>
          <w:ilvl w:val="0"/>
          <w:numId w:val="3"/>
        </w:numPr>
        <w:bidi/>
        <w:spacing w:after="0" w:line="240" w:lineRule="auto"/>
        <w:jc w:val="both"/>
        <w:rPr>
          <w:rFonts w:ascii="Traditional Arabic" w:hAnsi="Traditional Arabic" w:cs="Traditional Arabic"/>
          <w:sz w:val="32"/>
          <w:szCs w:val="32"/>
          <w:lang w:bidi="ar-DZ"/>
        </w:rPr>
      </w:pPr>
      <w:r w:rsidRPr="0094778D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لتحديد مدى تكريس مبدا المشروعية يكفي </w:t>
      </w:r>
      <w:r w:rsidR="006A7192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الفهم الصحيح لمبدأ الفصل بين السلطات </w:t>
      </w:r>
      <w:r w:rsidRPr="0094778D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.</w:t>
      </w:r>
    </w:p>
    <w:p w:rsidR="00332A2D" w:rsidRDefault="002E4CE3" w:rsidP="006A7192">
      <w:pPr>
        <w:pStyle w:val="Paragraphedeliste"/>
        <w:numPr>
          <w:ilvl w:val="0"/>
          <w:numId w:val="3"/>
        </w:numPr>
        <w:bidi/>
        <w:spacing w:after="0" w:line="240" w:lineRule="auto"/>
        <w:jc w:val="both"/>
        <w:rPr>
          <w:rFonts w:ascii="Traditional Arabic" w:hAnsi="Traditional Arabic" w:cs="Traditional Arabic"/>
          <w:sz w:val="32"/>
          <w:szCs w:val="32"/>
          <w:lang w:bidi="ar-DZ"/>
        </w:rPr>
      </w:pPr>
      <w:r w:rsidRPr="0094778D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يما</w:t>
      </w:r>
      <w:r w:rsidR="00D138BD" w:rsidRPr="0094778D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رس القاضي الادارية رقابة الملائمة بالنسبة للمنازعات الادارية التي تنصب على حدود مبدا المشروعية </w:t>
      </w:r>
    </w:p>
    <w:p w:rsidR="006A7192" w:rsidRPr="006A7192" w:rsidRDefault="006A7192" w:rsidP="006A7192">
      <w:pPr>
        <w:pStyle w:val="Paragraphedeliste"/>
        <w:numPr>
          <w:ilvl w:val="0"/>
          <w:numId w:val="3"/>
        </w:numPr>
        <w:bidi/>
        <w:rPr>
          <w:rFonts w:ascii="Traditional Arabic" w:hAnsi="Traditional Arabic" w:cs="Traditional Arabic"/>
          <w:sz w:val="32"/>
          <w:szCs w:val="32"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تؤكد</w:t>
      </w:r>
      <w:r w:rsidRPr="006A7192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المادة 801 من القانون 22-13" قانون الاجراءات المدنية والادارية " على منح الولاية العامة للمحاكم الادارية في الدعاوى الخاصة بالالغاء والتفسير وفحص المشروعية لكل القرارات الصادرة عن الاشخاص العامة المذكورة في المادة 800 من القانون 22-13</w:t>
      </w:r>
      <w:r w:rsidRPr="006A7192">
        <w:rPr>
          <w:rFonts w:ascii="Traditional Arabic" w:hAnsi="Traditional Arabic" w:cs="Traditional Arabic"/>
          <w:sz w:val="32"/>
          <w:szCs w:val="32"/>
          <w:lang w:bidi="ar-DZ"/>
        </w:rPr>
        <w:t>.</w:t>
      </w:r>
    </w:p>
    <w:p w:rsidR="00F37B3C" w:rsidRPr="0094778D" w:rsidRDefault="006A7192" w:rsidP="00F37B3C">
      <w:pPr>
        <w:pStyle w:val="Paragraphedeliste"/>
        <w:numPr>
          <w:ilvl w:val="0"/>
          <w:numId w:val="3"/>
        </w:numPr>
        <w:bidi/>
        <w:spacing w:after="0" w:line="240" w:lineRule="auto"/>
        <w:jc w:val="both"/>
        <w:rPr>
          <w:rFonts w:ascii="Traditional Arabic" w:hAnsi="Traditional Arabic" w:cs="Traditional Arabic"/>
          <w:sz w:val="32"/>
          <w:szCs w:val="32"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تعتبر المنازعة من اختصاص القضاء الاداري كلما كانت الادارة طرفا في النزاع</w:t>
      </w:r>
      <w:r w:rsidR="00D138BD" w:rsidRPr="0094778D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.</w:t>
      </w:r>
    </w:p>
    <w:p w:rsidR="00BC2E7C" w:rsidRPr="0094778D" w:rsidRDefault="00BC2E7C" w:rsidP="00BC2E7C">
      <w:pPr>
        <w:pStyle w:val="Paragraphedeliste"/>
        <w:numPr>
          <w:ilvl w:val="0"/>
          <w:numId w:val="3"/>
        </w:numPr>
        <w:bidi/>
        <w:spacing w:after="0" w:line="240" w:lineRule="auto"/>
        <w:jc w:val="both"/>
        <w:rPr>
          <w:rFonts w:ascii="Traditional Arabic" w:hAnsi="Traditional Arabic" w:cs="Traditional Arabic"/>
          <w:sz w:val="32"/>
          <w:szCs w:val="32"/>
          <w:lang w:bidi="ar-DZ"/>
        </w:rPr>
      </w:pPr>
      <w:r w:rsidRPr="0094778D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يحدد معيار الاختصاص في المادة الادارية بكونه عضوي على اساس النشاط الذي تقوم به السلطة الادارية.</w:t>
      </w:r>
    </w:p>
    <w:p w:rsidR="0094778D" w:rsidRDefault="0094778D" w:rsidP="006A7192">
      <w:pPr>
        <w:pStyle w:val="Paragraphedeliste"/>
        <w:numPr>
          <w:ilvl w:val="0"/>
          <w:numId w:val="3"/>
        </w:numPr>
        <w:bidi/>
        <w:spacing w:after="0" w:line="240" w:lineRule="auto"/>
        <w:jc w:val="both"/>
        <w:rPr>
          <w:rFonts w:ascii="Traditional Arabic" w:hAnsi="Traditional Arabic" w:cs="Traditional Arabic"/>
          <w:sz w:val="32"/>
          <w:szCs w:val="32"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تختص المحاكم </w:t>
      </w:r>
      <w:r w:rsidR="0005600D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الادارية للاستئناف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بالمنازعات المرتبطة بالتعويض ضد القرارات الصادرة عن</w:t>
      </w:r>
      <w:r w:rsidR="006A7192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اشخاص القانون العام المذكورة في المادة 900 مكرر</w:t>
      </w:r>
    </w:p>
    <w:p w:rsidR="0005600D" w:rsidRDefault="00803E5E" w:rsidP="005B5217">
      <w:pPr>
        <w:pStyle w:val="Paragraphedeliste"/>
        <w:numPr>
          <w:ilvl w:val="0"/>
          <w:numId w:val="3"/>
        </w:numPr>
        <w:bidi/>
        <w:spacing w:after="0" w:line="240" w:lineRule="auto"/>
        <w:jc w:val="both"/>
        <w:rPr>
          <w:rFonts w:ascii="Traditional Arabic" w:hAnsi="Traditional Arabic" w:cs="Traditional Arabic"/>
          <w:sz w:val="32"/>
          <w:szCs w:val="32"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يختص مجلس الدولة بموجب القانون </w:t>
      </w:r>
      <w:r w:rsidR="006A7192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العضوي رقم 22-11بالفصل في استئناف القرارات الصادرة عن </w:t>
      </w:r>
      <w:r w:rsidR="005B5217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المحاكم الادارية</w:t>
      </w:r>
      <w:bookmarkStart w:id="0" w:name="_GoBack"/>
      <w:bookmarkEnd w:id="0"/>
      <w:r w:rsidR="006A7192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في اختصاصها كأول درجة 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.</w:t>
      </w:r>
    </w:p>
    <w:p w:rsidR="00803E5E" w:rsidRDefault="006A7192" w:rsidP="006A7192">
      <w:pPr>
        <w:pStyle w:val="Paragraphedeliste"/>
        <w:numPr>
          <w:ilvl w:val="0"/>
          <w:numId w:val="3"/>
        </w:numPr>
        <w:bidi/>
        <w:spacing w:after="0" w:line="240" w:lineRule="auto"/>
        <w:jc w:val="both"/>
        <w:rPr>
          <w:rFonts w:ascii="Traditional Arabic" w:hAnsi="Traditional Arabic" w:cs="Traditional Arabic"/>
          <w:sz w:val="32"/>
          <w:szCs w:val="32"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يعتبر شرط الميعاد في دعوي الالغاء من النظام العام </w:t>
      </w:r>
      <w:r w:rsidR="0005600D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.</w:t>
      </w:r>
    </w:p>
    <w:p w:rsidR="00CC5614" w:rsidRDefault="00CC5614" w:rsidP="006A7192">
      <w:pPr>
        <w:pStyle w:val="Paragraphedeliste"/>
        <w:numPr>
          <w:ilvl w:val="0"/>
          <w:numId w:val="3"/>
        </w:numPr>
        <w:bidi/>
        <w:spacing w:after="0" w:line="240" w:lineRule="auto"/>
        <w:jc w:val="both"/>
        <w:rPr>
          <w:rFonts w:ascii="Traditional Arabic" w:hAnsi="Traditional Arabic" w:cs="Traditional Arabic"/>
          <w:sz w:val="32"/>
          <w:szCs w:val="32"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يعتبر تمثيل الخصوم بمحامي </w:t>
      </w:r>
      <w:r w:rsidR="006A7192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الزامي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امام المحكمة الادارية </w:t>
      </w:r>
      <w:r w:rsidR="0005600D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.</w:t>
      </w:r>
    </w:p>
    <w:p w:rsidR="0005600D" w:rsidRPr="0094778D" w:rsidRDefault="0005600D" w:rsidP="0005600D">
      <w:pPr>
        <w:pStyle w:val="Paragraphedeliste"/>
        <w:numPr>
          <w:ilvl w:val="0"/>
          <w:numId w:val="3"/>
        </w:numPr>
        <w:bidi/>
        <w:spacing w:after="0" w:line="240" w:lineRule="auto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تتوقف اجال الطعن في حالة الطعن امام جهة قضائية غير مختصة.</w:t>
      </w:r>
    </w:p>
    <w:p w:rsidR="0005600D" w:rsidRDefault="00A7125C" w:rsidP="0005600D">
      <w:pPr>
        <w:bidi/>
        <w:spacing w:after="0" w:line="240" w:lineRule="auto"/>
        <w:jc w:val="right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A7125C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استاذة المقياس :د/ بن عمران سهيلة </w:t>
      </w:r>
    </w:p>
    <w:p w:rsidR="00126FCC" w:rsidRPr="0005600D" w:rsidRDefault="00A7125C" w:rsidP="0005600D">
      <w:pPr>
        <w:bidi/>
        <w:spacing w:after="0" w:line="240" w:lineRule="auto"/>
        <w:jc w:val="right"/>
        <w:rPr>
          <w:rFonts w:ascii="Traditional Arabic" w:hAnsi="Traditional Arabic" w:cs="Traditional Arabic"/>
          <w:b/>
          <w:bCs/>
          <w:sz w:val="32"/>
          <w:szCs w:val="32"/>
          <w:lang w:bidi="ar-DZ"/>
        </w:rPr>
      </w:pPr>
      <w:r w:rsidRPr="00A7125C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بالتوفيق للجميع </w:t>
      </w:r>
    </w:p>
    <w:sectPr w:rsidR="00126FCC" w:rsidRPr="0005600D" w:rsidSect="009D2C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486B84"/>
    <w:multiLevelType w:val="hybridMultilevel"/>
    <w:tmpl w:val="90C0B48E"/>
    <w:lvl w:ilvl="0" w:tplc="5F6ACF06">
      <w:start w:val="1"/>
      <w:numFmt w:val="decimal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DF37BD"/>
    <w:multiLevelType w:val="hybridMultilevel"/>
    <w:tmpl w:val="5404866A"/>
    <w:lvl w:ilvl="0" w:tplc="E3B667E6">
      <w:start w:val="1"/>
      <w:numFmt w:val="decimal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8935F16"/>
    <w:multiLevelType w:val="hybridMultilevel"/>
    <w:tmpl w:val="BC907BA2"/>
    <w:lvl w:ilvl="0" w:tplc="C358917C">
      <w:start w:val="29"/>
      <w:numFmt w:val="bullet"/>
      <w:lvlText w:val="-"/>
      <w:lvlJc w:val="left"/>
      <w:pPr>
        <w:ind w:left="720" w:hanging="360"/>
      </w:pPr>
      <w:rPr>
        <w:rFonts w:ascii="Traditional Arabic" w:eastAsiaTheme="minorHAnsi" w:hAnsi="Traditional Arabic" w:cs="Traditional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D40730"/>
    <w:rsid w:val="0005600D"/>
    <w:rsid w:val="000A4610"/>
    <w:rsid w:val="000B45F8"/>
    <w:rsid w:val="000C64B3"/>
    <w:rsid w:val="00126FCC"/>
    <w:rsid w:val="00150F2C"/>
    <w:rsid w:val="002532D9"/>
    <w:rsid w:val="002E4CE3"/>
    <w:rsid w:val="00332A2D"/>
    <w:rsid w:val="003D137C"/>
    <w:rsid w:val="00456D74"/>
    <w:rsid w:val="00542F74"/>
    <w:rsid w:val="005B5217"/>
    <w:rsid w:val="006A7192"/>
    <w:rsid w:val="007E1013"/>
    <w:rsid w:val="007F2117"/>
    <w:rsid w:val="007F748A"/>
    <w:rsid w:val="00803E5E"/>
    <w:rsid w:val="0083147D"/>
    <w:rsid w:val="008376F9"/>
    <w:rsid w:val="008E22A4"/>
    <w:rsid w:val="0094778D"/>
    <w:rsid w:val="00956619"/>
    <w:rsid w:val="009D2CBF"/>
    <w:rsid w:val="009F3258"/>
    <w:rsid w:val="00A7125C"/>
    <w:rsid w:val="00AB306C"/>
    <w:rsid w:val="00B25C40"/>
    <w:rsid w:val="00BC2E7C"/>
    <w:rsid w:val="00CA562C"/>
    <w:rsid w:val="00CC5614"/>
    <w:rsid w:val="00D0123F"/>
    <w:rsid w:val="00D138BD"/>
    <w:rsid w:val="00D40730"/>
    <w:rsid w:val="00F37B3C"/>
    <w:rsid w:val="00F55BC9"/>
    <w:rsid w:val="00FB1A8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2CB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532D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532D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203</Words>
  <Characters>1118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 one</dc:creator>
  <cp:lastModifiedBy>hp</cp:lastModifiedBy>
  <cp:revision>2</cp:revision>
  <cp:lastPrinted>2024-05-11T21:08:00Z</cp:lastPrinted>
  <dcterms:created xsi:type="dcterms:W3CDTF">2024-05-11T21:09:00Z</dcterms:created>
  <dcterms:modified xsi:type="dcterms:W3CDTF">2024-05-11T21:09:00Z</dcterms:modified>
</cp:coreProperties>
</file>